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7806" w14:textId="5E5BEC2A" w:rsidR="009E4E69" w:rsidRPr="00C96679" w:rsidRDefault="00A0608D" w:rsidP="00C96679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GROUP</w:t>
      </w:r>
      <w:r w:rsidR="007644F1">
        <w:rPr>
          <w:b/>
          <w:sz w:val="24"/>
          <w:szCs w:val="24"/>
        </w:rPr>
        <w:t xml:space="preserve"> ACCOUNTABILITY GUIDELINES</w:t>
      </w:r>
    </w:p>
    <w:p w14:paraId="13F46DE7" w14:textId="77777777" w:rsidR="009E4E69" w:rsidRPr="00733B89" w:rsidRDefault="009E4E69" w:rsidP="009E4E69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328E3BA" w14:textId="3A4B1CD1" w:rsidR="00F76298" w:rsidRPr="00733B89" w:rsidRDefault="00CB2AFD" w:rsidP="0030097D">
      <w:pPr>
        <w:spacing w:after="0" w:line="240" w:lineRule="auto"/>
        <w:contextualSpacing/>
        <w:rPr>
          <w:sz w:val="24"/>
          <w:szCs w:val="24"/>
        </w:rPr>
      </w:pPr>
      <w:r w:rsidRPr="00733B89">
        <w:rPr>
          <w:sz w:val="24"/>
          <w:szCs w:val="24"/>
        </w:rPr>
        <w:t>There are 2</w:t>
      </w:r>
      <w:r w:rsidR="001730FF" w:rsidRPr="00733B89">
        <w:rPr>
          <w:sz w:val="24"/>
          <w:szCs w:val="24"/>
        </w:rPr>
        <w:t xml:space="preserve"> distinct areas where student </w:t>
      </w:r>
      <w:r w:rsidR="00A0608D">
        <w:rPr>
          <w:sz w:val="24"/>
          <w:szCs w:val="24"/>
        </w:rPr>
        <w:t>group</w:t>
      </w:r>
      <w:r w:rsidR="001730FF" w:rsidRPr="00733B89">
        <w:rPr>
          <w:sz w:val="24"/>
          <w:szCs w:val="24"/>
        </w:rPr>
        <w:t xml:space="preserve">s could seek to enact accountability measures </w:t>
      </w:r>
      <w:r w:rsidR="00996F8A" w:rsidRPr="00733B89">
        <w:rPr>
          <w:sz w:val="24"/>
          <w:szCs w:val="24"/>
        </w:rPr>
        <w:t>for members who have perpetrated</w:t>
      </w:r>
      <w:r w:rsidR="006374C6" w:rsidRPr="00733B89">
        <w:rPr>
          <w:sz w:val="24"/>
          <w:szCs w:val="24"/>
        </w:rPr>
        <w:t xml:space="preserve"> interpersonal violence</w:t>
      </w:r>
      <w:r w:rsidR="00F96F5D" w:rsidRPr="00733B89">
        <w:rPr>
          <w:sz w:val="24"/>
          <w:szCs w:val="24"/>
        </w:rPr>
        <w:t xml:space="preserve"> or other violations of University policy</w:t>
      </w:r>
      <w:r w:rsidR="006374C6" w:rsidRPr="00733B89">
        <w:rPr>
          <w:sz w:val="24"/>
          <w:szCs w:val="24"/>
        </w:rPr>
        <w:t xml:space="preserve">, or </w:t>
      </w:r>
      <w:r w:rsidR="00996F8A" w:rsidRPr="00733B89">
        <w:rPr>
          <w:sz w:val="24"/>
          <w:szCs w:val="24"/>
        </w:rPr>
        <w:t xml:space="preserve">been accused of doing so. </w:t>
      </w:r>
    </w:p>
    <w:p w14:paraId="72B521DF" w14:textId="089A7E69" w:rsidR="00996F8A" w:rsidRPr="00733B89" w:rsidRDefault="00996F8A" w:rsidP="003009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 xml:space="preserve">Allegation </w:t>
      </w:r>
      <w:r w:rsidR="00CB2AFD" w:rsidRPr="00733B89">
        <w:rPr>
          <w:sz w:val="24"/>
          <w:szCs w:val="24"/>
        </w:rPr>
        <w:t xml:space="preserve">of incident that is </w:t>
      </w:r>
      <w:r w:rsidRPr="00733B89">
        <w:rPr>
          <w:sz w:val="24"/>
          <w:szCs w:val="24"/>
        </w:rPr>
        <w:t xml:space="preserve">not </w:t>
      </w:r>
      <w:r w:rsidR="005F5BD5" w:rsidRPr="00733B89">
        <w:rPr>
          <w:sz w:val="24"/>
          <w:szCs w:val="24"/>
        </w:rPr>
        <w:t xml:space="preserve">being addressed by </w:t>
      </w:r>
      <w:r w:rsidR="00C078C0" w:rsidRPr="00733B89">
        <w:rPr>
          <w:sz w:val="24"/>
          <w:szCs w:val="24"/>
        </w:rPr>
        <w:t xml:space="preserve">the </w:t>
      </w:r>
      <w:r w:rsidR="005F5BD5" w:rsidRPr="00733B89">
        <w:rPr>
          <w:sz w:val="24"/>
          <w:szCs w:val="24"/>
        </w:rPr>
        <w:t>Title IX Office</w:t>
      </w:r>
      <w:r w:rsidR="00C078C0" w:rsidRPr="00733B89">
        <w:rPr>
          <w:sz w:val="24"/>
          <w:szCs w:val="24"/>
        </w:rPr>
        <w:t xml:space="preserve"> or other University office</w:t>
      </w:r>
    </w:p>
    <w:p w14:paraId="44CFD587" w14:textId="5DEDF62E" w:rsidR="00996F8A" w:rsidRPr="00733B89" w:rsidRDefault="00996F8A" w:rsidP="003009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 xml:space="preserve">Allegation </w:t>
      </w:r>
      <w:r w:rsidR="00CB2AFD" w:rsidRPr="00733B89">
        <w:rPr>
          <w:sz w:val="24"/>
          <w:szCs w:val="24"/>
        </w:rPr>
        <w:t xml:space="preserve">of incident </w:t>
      </w:r>
      <w:r w:rsidR="005F5BD5" w:rsidRPr="00733B89">
        <w:rPr>
          <w:sz w:val="24"/>
          <w:szCs w:val="24"/>
        </w:rPr>
        <w:t>that is being addressed by</w:t>
      </w:r>
      <w:r w:rsidR="00C078C0" w:rsidRPr="00733B89">
        <w:rPr>
          <w:sz w:val="24"/>
          <w:szCs w:val="24"/>
        </w:rPr>
        <w:t xml:space="preserve"> the</w:t>
      </w:r>
      <w:r w:rsidR="005F5BD5" w:rsidRPr="00733B89">
        <w:rPr>
          <w:sz w:val="24"/>
          <w:szCs w:val="24"/>
        </w:rPr>
        <w:t xml:space="preserve"> Title IX Office</w:t>
      </w:r>
      <w:r w:rsidR="00C078C0" w:rsidRPr="00733B89">
        <w:rPr>
          <w:sz w:val="24"/>
          <w:szCs w:val="24"/>
        </w:rPr>
        <w:t xml:space="preserve"> or other University office</w:t>
      </w:r>
    </w:p>
    <w:p w14:paraId="4077DDD6" w14:textId="77777777" w:rsidR="0030097D" w:rsidRPr="00733B89" w:rsidRDefault="0030097D" w:rsidP="0030097D">
      <w:pPr>
        <w:spacing w:after="0" w:line="240" w:lineRule="auto"/>
        <w:rPr>
          <w:sz w:val="24"/>
          <w:szCs w:val="24"/>
        </w:rPr>
      </w:pPr>
    </w:p>
    <w:p w14:paraId="51862E70" w14:textId="7F209549" w:rsidR="0030097D" w:rsidRPr="00733B89" w:rsidRDefault="001E62A7" w:rsidP="003009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the first instance, a</w:t>
      </w:r>
      <w:r w:rsidR="005F5BD5" w:rsidRPr="00733B89">
        <w:rPr>
          <w:b/>
          <w:sz w:val="24"/>
          <w:szCs w:val="24"/>
        </w:rPr>
        <w:t xml:space="preserve"> </w:t>
      </w:r>
      <w:r w:rsidR="00A0608D">
        <w:rPr>
          <w:b/>
          <w:sz w:val="24"/>
          <w:szCs w:val="24"/>
        </w:rPr>
        <w:t>group</w:t>
      </w:r>
      <w:r w:rsidR="005F5BD5" w:rsidRPr="00733B89">
        <w:rPr>
          <w:b/>
          <w:sz w:val="24"/>
          <w:szCs w:val="24"/>
        </w:rPr>
        <w:t xml:space="preserve"> may take action </w:t>
      </w:r>
      <w:r w:rsidR="005F5BD5" w:rsidRPr="002F2FC6">
        <w:rPr>
          <w:b/>
          <w:sz w:val="24"/>
          <w:szCs w:val="24"/>
        </w:rPr>
        <w:t xml:space="preserve">when it has </w:t>
      </w:r>
      <w:r w:rsidR="00067E52" w:rsidRPr="002F2FC6">
        <w:rPr>
          <w:b/>
          <w:sz w:val="24"/>
          <w:szCs w:val="24"/>
        </w:rPr>
        <w:t xml:space="preserve">direct </w:t>
      </w:r>
      <w:r w:rsidR="005F5BD5" w:rsidRPr="002F2FC6">
        <w:rPr>
          <w:b/>
          <w:sz w:val="24"/>
          <w:szCs w:val="24"/>
        </w:rPr>
        <w:t>knowledge</w:t>
      </w:r>
      <w:r w:rsidR="002F2FC6">
        <w:rPr>
          <w:b/>
          <w:sz w:val="24"/>
          <w:szCs w:val="24"/>
        </w:rPr>
        <w:t xml:space="preserve"> </w:t>
      </w:r>
      <w:r w:rsidR="005F5BD5" w:rsidRPr="00733B89">
        <w:rPr>
          <w:b/>
          <w:sz w:val="24"/>
          <w:szCs w:val="24"/>
        </w:rPr>
        <w:t xml:space="preserve">of behavior that violates the </w:t>
      </w:r>
      <w:bookmarkStart w:id="0" w:name="_GoBack"/>
      <w:bookmarkEnd w:id="0"/>
      <w:r w:rsidR="00A0608D">
        <w:rPr>
          <w:b/>
          <w:sz w:val="24"/>
          <w:szCs w:val="24"/>
        </w:rPr>
        <w:t>group</w:t>
      </w:r>
      <w:r w:rsidR="00ED5E07" w:rsidRPr="00733B89">
        <w:rPr>
          <w:b/>
          <w:sz w:val="24"/>
          <w:szCs w:val="24"/>
        </w:rPr>
        <w:t>’</w:t>
      </w:r>
      <w:r w:rsidR="005F5BD5" w:rsidRPr="00733B89">
        <w:rPr>
          <w:b/>
          <w:sz w:val="24"/>
          <w:szCs w:val="24"/>
        </w:rPr>
        <w:t xml:space="preserve">s </w:t>
      </w:r>
      <w:r w:rsidR="00584BE0" w:rsidRPr="00733B89">
        <w:rPr>
          <w:b/>
          <w:sz w:val="24"/>
          <w:szCs w:val="24"/>
        </w:rPr>
        <w:t xml:space="preserve">formalized </w:t>
      </w:r>
      <w:r w:rsidR="005F5BD5" w:rsidRPr="00733B89">
        <w:rPr>
          <w:b/>
          <w:sz w:val="24"/>
          <w:szCs w:val="24"/>
        </w:rPr>
        <w:t xml:space="preserve">community standards </w:t>
      </w:r>
      <w:r w:rsidR="00584BE0" w:rsidRPr="00733B89">
        <w:rPr>
          <w:b/>
          <w:sz w:val="24"/>
          <w:szCs w:val="24"/>
        </w:rPr>
        <w:t>by way of constitution/</w:t>
      </w:r>
      <w:r w:rsidR="005F5BD5" w:rsidRPr="00733B89">
        <w:rPr>
          <w:b/>
          <w:sz w:val="24"/>
          <w:szCs w:val="24"/>
        </w:rPr>
        <w:t xml:space="preserve">bylaws. If the </w:t>
      </w:r>
      <w:r w:rsidR="00A0608D">
        <w:rPr>
          <w:b/>
          <w:sz w:val="24"/>
          <w:szCs w:val="24"/>
        </w:rPr>
        <w:t>group</w:t>
      </w:r>
      <w:r w:rsidR="00FA24AE" w:rsidRPr="00733B89">
        <w:rPr>
          <w:b/>
          <w:sz w:val="24"/>
          <w:szCs w:val="24"/>
        </w:rPr>
        <w:t xml:space="preserve"> </w:t>
      </w:r>
      <w:r w:rsidR="005F5BD5" w:rsidRPr="00733B89">
        <w:rPr>
          <w:b/>
          <w:sz w:val="24"/>
          <w:szCs w:val="24"/>
        </w:rPr>
        <w:t xml:space="preserve">is unable to reach a decision and </w:t>
      </w:r>
      <w:r w:rsidR="00FA24AE" w:rsidRPr="00733B89">
        <w:rPr>
          <w:b/>
          <w:sz w:val="24"/>
          <w:szCs w:val="24"/>
        </w:rPr>
        <w:t>feels</w:t>
      </w:r>
      <w:r w:rsidR="00ED5E07" w:rsidRPr="00733B89">
        <w:rPr>
          <w:b/>
          <w:sz w:val="24"/>
          <w:szCs w:val="24"/>
        </w:rPr>
        <w:t xml:space="preserve"> it needs more</w:t>
      </w:r>
      <w:r w:rsidR="00FA24AE" w:rsidRPr="00733B89">
        <w:rPr>
          <w:b/>
          <w:sz w:val="24"/>
          <w:szCs w:val="24"/>
        </w:rPr>
        <w:t xml:space="preserve"> informati</w:t>
      </w:r>
      <w:r w:rsidR="00584BE0" w:rsidRPr="00733B89">
        <w:rPr>
          <w:b/>
          <w:sz w:val="24"/>
          <w:szCs w:val="24"/>
        </w:rPr>
        <w:t>on beyond what was given to it</w:t>
      </w:r>
      <w:r w:rsidR="00FA24AE" w:rsidRPr="00733B89">
        <w:rPr>
          <w:b/>
          <w:sz w:val="24"/>
          <w:szCs w:val="24"/>
        </w:rPr>
        <w:t xml:space="preserve"> in the initial report of the incident</w:t>
      </w:r>
      <w:r w:rsidR="005F5BD5" w:rsidRPr="00733B89">
        <w:rPr>
          <w:b/>
          <w:sz w:val="24"/>
          <w:szCs w:val="24"/>
        </w:rPr>
        <w:t xml:space="preserve">, it should </w:t>
      </w:r>
      <w:r w:rsidR="00584BE0" w:rsidRPr="00733B89">
        <w:rPr>
          <w:b/>
          <w:sz w:val="24"/>
          <w:szCs w:val="24"/>
        </w:rPr>
        <w:t xml:space="preserve">end its </w:t>
      </w:r>
      <w:r w:rsidR="00526249">
        <w:rPr>
          <w:b/>
          <w:sz w:val="24"/>
          <w:szCs w:val="24"/>
        </w:rPr>
        <w:t>efforts</w:t>
      </w:r>
      <w:r w:rsidR="00584BE0" w:rsidRPr="00733B89">
        <w:rPr>
          <w:b/>
          <w:sz w:val="24"/>
          <w:szCs w:val="24"/>
        </w:rPr>
        <w:t xml:space="preserve"> and </w:t>
      </w:r>
      <w:r w:rsidR="005F5BD5" w:rsidRPr="00733B89">
        <w:rPr>
          <w:b/>
          <w:sz w:val="24"/>
          <w:szCs w:val="24"/>
        </w:rPr>
        <w:t>turn over the information it does have to the appropriate University office for further investigation</w:t>
      </w:r>
      <w:r>
        <w:rPr>
          <w:b/>
          <w:sz w:val="24"/>
          <w:szCs w:val="24"/>
        </w:rPr>
        <w:t>. This means that a</w:t>
      </w:r>
      <w:r w:rsidR="00FA24AE" w:rsidRPr="00733B89">
        <w:rPr>
          <w:b/>
          <w:sz w:val="24"/>
          <w:szCs w:val="24"/>
        </w:rPr>
        <w:t xml:space="preserve"> </w:t>
      </w:r>
      <w:r w:rsidR="00A0608D">
        <w:rPr>
          <w:b/>
          <w:sz w:val="24"/>
          <w:szCs w:val="24"/>
        </w:rPr>
        <w:t>group</w:t>
      </w:r>
      <w:r w:rsidR="00FA24AE" w:rsidRPr="00733B89">
        <w:rPr>
          <w:b/>
          <w:sz w:val="24"/>
          <w:szCs w:val="24"/>
        </w:rPr>
        <w:t xml:space="preserve"> </w:t>
      </w:r>
      <w:r w:rsidR="00BE42D2">
        <w:rPr>
          <w:b/>
          <w:sz w:val="24"/>
          <w:szCs w:val="24"/>
        </w:rPr>
        <w:t>should never</w:t>
      </w:r>
      <w:r w:rsidR="00FA24AE" w:rsidRPr="00733B89">
        <w:rPr>
          <w:b/>
          <w:sz w:val="24"/>
          <w:szCs w:val="24"/>
        </w:rPr>
        <w:t xml:space="preserve"> </w:t>
      </w:r>
      <w:r w:rsidR="00584BE0" w:rsidRPr="00733B89">
        <w:rPr>
          <w:b/>
          <w:sz w:val="24"/>
          <w:szCs w:val="24"/>
        </w:rPr>
        <w:t>conduct</w:t>
      </w:r>
      <w:r w:rsidR="00ED5E07" w:rsidRPr="00733B89">
        <w:rPr>
          <w:b/>
          <w:sz w:val="24"/>
          <w:szCs w:val="24"/>
        </w:rPr>
        <w:t xml:space="preserve"> its own investigation</w:t>
      </w:r>
      <w:r w:rsidR="0030097D" w:rsidRPr="00733B89">
        <w:rPr>
          <w:b/>
          <w:sz w:val="24"/>
          <w:szCs w:val="24"/>
        </w:rPr>
        <w:t xml:space="preserve">.  </w:t>
      </w:r>
    </w:p>
    <w:p w14:paraId="23B05468" w14:textId="77777777" w:rsidR="00A24309" w:rsidRPr="00733B89" w:rsidRDefault="00A24309" w:rsidP="0030097D">
      <w:pPr>
        <w:spacing w:after="0" w:line="240" w:lineRule="auto"/>
        <w:rPr>
          <w:sz w:val="24"/>
          <w:szCs w:val="24"/>
        </w:rPr>
      </w:pPr>
    </w:p>
    <w:p w14:paraId="0B3DF9E3" w14:textId="12F1D8AB" w:rsidR="00A24309" w:rsidRPr="00733B89" w:rsidRDefault="00A24309" w:rsidP="0030097D">
      <w:p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 xml:space="preserve">It is recommended that student </w:t>
      </w:r>
      <w:r w:rsidR="00A0608D">
        <w:rPr>
          <w:sz w:val="24"/>
          <w:szCs w:val="24"/>
        </w:rPr>
        <w:t>group</w:t>
      </w:r>
      <w:r w:rsidRPr="00733B89">
        <w:rPr>
          <w:sz w:val="24"/>
          <w:szCs w:val="24"/>
        </w:rPr>
        <w:t>s enact the following proactive steps, and reactive steps, as necessary</w:t>
      </w:r>
      <w:r w:rsidR="00FA24AE" w:rsidRPr="00733B89">
        <w:rPr>
          <w:sz w:val="24"/>
          <w:szCs w:val="24"/>
        </w:rPr>
        <w:t xml:space="preserve">. </w:t>
      </w:r>
      <w:r w:rsidR="00A0608D">
        <w:rPr>
          <w:sz w:val="24"/>
          <w:szCs w:val="24"/>
        </w:rPr>
        <w:t>Group</w:t>
      </w:r>
      <w:r w:rsidR="00FA24AE" w:rsidRPr="00733B89">
        <w:rPr>
          <w:sz w:val="24"/>
          <w:szCs w:val="24"/>
        </w:rPr>
        <w:t>s are encouraged to embed the</w:t>
      </w:r>
      <w:r w:rsidR="00CB43F5">
        <w:rPr>
          <w:sz w:val="24"/>
          <w:szCs w:val="24"/>
        </w:rPr>
        <w:t>se steps and stipulations in their</w:t>
      </w:r>
      <w:r w:rsidR="00FA24AE" w:rsidRPr="00733B89">
        <w:rPr>
          <w:sz w:val="24"/>
          <w:szCs w:val="24"/>
        </w:rPr>
        <w:t xml:space="preserve"> formal member expectations document</w:t>
      </w:r>
      <w:r w:rsidRPr="00733B89">
        <w:rPr>
          <w:sz w:val="24"/>
          <w:szCs w:val="24"/>
        </w:rPr>
        <w:t>:</w:t>
      </w:r>
    </w:p>
    <w:p w14:paraId="63A83315" w14:textId="3D9F940A" w:rsidR="008D5466" w:rsidRPr="00733B89" w:rsidRDefault="00A24309" w:rsidP="008D54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 xml:space="preserve">Establish </w:t>
      </w:r>
      <w:r w:rsidR="00FA24AE" w:rsidRPr="00733B89">
        <w:rPr>
          <w:sz w:val="24"/>
          <w:szCs w:val="24"/>
        </w:rPr>
        <w:t xml:space="preserve">the following during and after </w:t>
      </w:r>
      <w:r w:rsidRPr="00733B89">
        <w:rPr>
          <w:sz w:val="24"/>
          <w:szCs w:val="24"/>
        </w:rPr>
        <w:t xml:space="preserve">members are being recruited and/or on-boarded to the </w:t>
      </w:r>
      <w:r w:rsidR="00A0608D">
        <w:rPr>
          <w:sz w:val="24"/>
          <w:szCs w:val="24"/>
        </w:rPr>
        <w:t>group</w:t>
      </w:r>
      <w:r w:rsidRPr="00733B89">
        <w:rPr>
          <w:sz w:val="24"/>
          <w:szCs w:val="24"/>
        </w:rPr>
        <w:t>:</w:t>
      </w:r>
    </w:p>
    <w:p w14:paraId="46BCA09E" w14:textId="58E36E5E" w:rsidR="00A24309" w:rsidRPr="00733B89" w:rsidRDefault="008D5466" w:rsidP="008D546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>What are your group member expectations</w:t>
      </w:r>
      <w:r w:rsidR="00DF2807">
        <w:rPr>
          <w:sz w:val="24"/>
          <w:szCs w:val="24"/>
        </w:rPr>
        <w:t>?</w:t>
      </w:r>
      <w:r w:rsidRPr="00733B89">
        <w:rPr>
          <w:sz w:val="24"/>
          <w:szCs w:val="24"/>
        </w:rPr>
        <w:t xml:space="preserve"> (establish positive behavior expectations as well as clear communication on behavior</w:t>
      </w:r>
      <w:r w:rsidR="004C7826" w:rsidRPr="00733B89">
        <w:rPr>
          <w:sz w:val="24"/>
          <w:szCs w:val="24"/>
        </w:rPr>
        <w:t xml:space="preserve"> that</w:t>
      </w:r>
      <w:r w:rsidRPr="00733B89">
        <w:rPr>
          <w:sz w:val="24"/>
          <w:szCs w:val="24"/>
        </w:rPr>
        <w:t xml:space="preserve"> is not tolerated)</w:t>
      </w:r>
    </w:p>
    <w:p w14:paraId="4D6AAE21" w14:textId="308B0DAA" w:rsidR="008D5466" w:rsidRPr="00733B89" w:rsidRDefault="008D5466" w:rsidP="008D546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>Have memb</w:t>
      </w:r>
      <w:r w:rsidR="00F96F5D" w:rsidRPr="00733B89">
        <w:rPr>
          <w:sz w:val="24"/>
          <w:szCs w:val="24"/>
        </w:rPr>
        <w:t>ers agree to group expectations</w:t>
      </w:r>
      <w:r w:rsidR="00BA01A2" w:rsidRPr="00733B89">
        <w:rPr>
          <w:sz w:val="24"/>
          <w:szCs w:val="24"/>
        </w:rPr>
        <w:t xml:space="preserve"> when and after joining</w:t>
      </w:r>
      <w:r w:rsidRPr="00733B89">
        <w:rPr>
          <w:sz w:val="24"/>
          <w:szCs w:val="24"/>
        </w:rPr>
        <w:t>:</w:t>
      </w:r>
    </w:p>
    <w:p w14:paraId="10A714F0" w14:textId="48291BED" w:rsidR="008D5466" w:rsidRPr="00733B89" w:rsidRDefault="008D5466" w:rsidP="008D5466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>Example language: “As a member</w:t>
      </w:r>
      <w:r w:rsidR="004C7826" w:rsidRPr="00733B89">
        <w:rPr>
          <w:sz w:val="24"/>
          <w:szCs w:val="24"/>
        </w:rPr>
        <w:t>,</w:t>
      </w:r>
      <w:r w:rsidRPr="00733B89">
        <w:rPr>
          <w:sz w:val="24"/>
          <w:szCs w:val="24"/>
        </w:rPr>
        <w:t xml:space="preserve"> I am requ</w:t>
      </w:r>
      <w:r w:rsidR="00F96F5D" w:rsidRPr="00733B89">
        <w:rPr>
          <w:sz w:val="24"/>
          <w:szCs w:val="24"/>
        </w:rPr>
        <w:t>ired to disclose when a</w:t>
      </w:r>
      <w:r w:rsidRPr="00733B89">
        <w:rPr>
          <w:sz w:val="24"/>
          <w:szCs w:val="24"/>
        </w:rPr>
        <w:t xml:space="preserve"> complaint has been filed against me”</w:t>
      </w:r>
      <w:r w:rsidR="00FA24AE" w:rsidRPr="00733B89">
        <w:rPr>
          <w:sz w:val="24"/>
          <w:szCs w:val="24"/>
        </w:rPr>
        <w:t xml:space="preserve"> (</w:t>
      </w:r>
      <w:r w:rsidR="00BA01A2" w:rsidRPr="00733B89">
        <w:rPr>
          <w:sz w:val="24"/>
          <w:szCs w:val="24"/>
        </w:rPr>
        <w:t>NOTE: this agreement language could include</w:t>
      </w:r>
      <w:r w:rsidR="00FA24AE" w:rsidRPr="00733B89">
        <w:rPr>
          <w:sz w:val="24"/>
          <w:szCs w:val="24"/>
        </w:rPr>
        <w:t xml:space="preserve"> b</w:t>
      </w:r>
      <w:r w:rsidR="00BA01A2" w:rsidRPr="00733B89">
        <w:rPr>
          <w:sz w:val="24"/>
          <w:szCs w:val="24"/>
        </w:rPr>
        <w:t xml:space="preserve">ehavioral expectations </w:t>
      </w:r>
      <w:r w:rsidR="00485F8A" w:rsidRPr="00733B89">
        <w:rPr>
          <w:sz w:val="24"/>
          <w:szCs w:val="24"/>
        </w:rPr>
        <w:t>related to</w:t>
      </w:r>
      <w:r w:rsidR="00C51F66" w:rsidRPr="00733B89">
        <w:rPr>
          <w:sz w:val="24"/>
          <w:szCs w:val="24"/>
        </w:rPr>
        <w:t xml:space="preserve"> academic integrity, </w:t>
      </w:r>
      <w:r w:rsidR="00BA01A2" w:rsidRPr="00733B89">
        <w:rPr>
          <w:sz w:val="24"/>
          <w:szCs w:val="24"/>
        </w:rPr>
        <w:t xml:space="preserve">violence, </w:t>
      </w:r>
      <w:r w:rsidR="00C51F66" w:rsidRPr="00733B89">
        <w:rPr>
          <w:sz w:val="24"/>
          <w:szCs w:val="24"/>
        </w:rPr>
        <w:t xml:space="preserve">drugs, bias, hazing, etc.) </w:t>
      </w:r>
    </w:p>
    <w:p w14:paraId="74DAF2B5" w14:textId="37B06A1E" w:rsidR="008D5466" w:rsidRPr="00733B89" w:rsidRDefault="00485F8A" w:rsidP="00733B89">
      <w:pPr>
        <w:pStyle w:val="ListParagraph"/>
        <w:numPr>
          <w:ilvl w:val="3"/>
          <w:numId w:val="4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>If a member</w:t>
      </w:r>
      <w:r w:rsidR="008D5466" w:rsidRPr="00733B89">
        <w:rPr>
          <w:sz w:val="24"/>
          <w:szCs w:val="24"/>
        </w:rPr>
        <w:t xml:space="preserve"> withdraw</w:t>
      </w:r>
      <w:r w:rsidRPr="00733B89">
        <w:rPr>
          <w:sz w:val="24"/>
          <w:szCs w:val="24"/>
        </w:rPr>
        <w:t>s</w:t>
      </w:r>
      <w:r w:rsidR="008D5466" w:rsidRPr="00733B89">
        <w:rPr>
          <w:sz w:val="24"/>
          <w:szCs w:val="24"/>
        </w:rPr>
        <w:t xml:space="preserve"> that approval, </w:t>
      </w:r>
      <w:r w:rsidRPr="00733B89">
        <w:rPr>
          <w:sz w:val="24"/>
          <w:szCs w:val="24"/>
        </w:rPr>
        <w:t xml:space="preserve">the </w:t>
      </w:r>
      <w:r w:rsidR="008D5466" w:rsidRPr="00733B89">
        <w:rPr>
          <w:sz w:val="24"/>
          <w:szCs w:val="24"/>
        </w:rPr>
        <w:t xml:space="preserve">group can hold </w:t>
      </w:r>
      <w:r w:rsidRPr="00733B89">
        <w:rPr>
          <w:sz w:val="24"/>
          <w:szCs w:val="24"/>
        </w:rPr>
        <w:t xml:space="preserve">that member </w:t>
      </w:r>
      <w:r w:rsidR="008D5466" w:rsidRPr="00733B89">
        <w:rPr>
          <w:sz w:val="24"/>
          <w:szCs w:val="24"/>
        </w:rPr>
        <w:t>accountable (removal, etc.)</w:t>
      </w:r>
    </w:p>
    <w:p w14:paraId="5D9DC872" w14:textId="73C1EE7B" w:rsidR="006A2CC5" w:rsidRPr="002170D0" w:rsidRDefault="008D5466" w:rsidP="002170D0">
      <w:pPr>
        <w:pStyle w:val="ListParagraph"/>
        <w:numPr>
          <w:ilvl w:val="3"/>
          <w:numId w:val="4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 xml:space="preserve">If </w:t>
      </w:r>
      <w:r w:rsidR="00485F8A" w:rsidRPr="00733B89">
        <w:rPr>
          <w:sz w:val="24"/>
          <w:szCs w:val="24"/>
        </w:rPr>
        <w:t>a member is</w:t>
      </w:r>
      <w:r w:rsidRPr="00733B89">
        <w:rPr>
          <w:sz w:val="24"/>
          <w:szCs w:val="24"/>
        </w:rPr>
        <w:t xml:space="preserve"> accused </w:t>
      </w:r>
      <w:r w:rsidR="00485F8A" w:rsidRPr="00733B89">
        <w:rPr>
          <w:sz w:val="24"/>
          <w:szCs w:val="24"/>
        </w:rPr>
        <w:t>of</w:t>
      </w:r>
      <w:r w:rsidR="00217F3D">
        <w:rPr>
          <w:sz w:val="24"/>
          <w:szCs w:val="24"/>
        </w:rPr>
        <w:t xml:space="preserve"> or responsible for</w:t>
      </w:r>
      <w:r w:rsidR="00485F8A" w:rsidRPr="00733B89">
        <w:rPr>
          <w:sz w:val="24"/>
          <w:szCs w:val="24"/>
        </w:rPr>
        <w:t xml:space="preserve"> violating a group expectation </w:t>
      </w:r>
      <w:r w:rsidRPr="00733B89">
        <w:rPr>
          <w:sz w:val="24"/>
          <w:szCs w:val="24"/>
        </w:rPr>
        <w:t>and share</w:t>
      </w:r>
      <w:r w:rsidR="00485F8A" w:rsidRPr="00733B89">
        <w:rPr>
          <w:sz w:val="24"/>
          <w:szCs w:val="24"/>
        </w:rPr>
        <w:t>s this</w:t>
      </w:r>
      <w:r w:rsidRPr="00733B89">
        <w:rPr>
          <w:sz w:val="24"/>
          <w:szCs w:val="24"/>
        </w:rPr>
        <w:t xml:space="preserve">, </w:t>
      </w:r>
      <w:r w:rsidR="00485F8A" w:rsidRPr="00733B89">
        <w:rPr>
          <w:sz w:val="24"/>
          <w:szCs w:val="24"/>
        </w:rPr>
        <w:t>the group can hold that member accountable (removal, etc.)</w:t>
      </w:r>
    </w:p>
    <w:p w14:paraId="091F9FE0" w14:textId="38E67342" w:rsidR="006A2CC5" w:rsidRPr="00733B89" w:rsidRDefault="006A2CC5" w:rsidP="006A2C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 xml:space="preserve">Student </w:t>
      </w:r>
      <w:r w:rsidR="00A0608D">
        <w:rPr>
          <w:sz w:val="24"/>
          <w:szCs w:val="24"/>
        </w:rPr>
        <w:t>group</w:t>
      </w:r>
      <w:r w:rsidRPr="00733B89">
        <w:rPr>
          <w:sz w:val="24"/>
          <w:szCs w:val="24"/>
        </w:rPr>
        <w:t xml:space="preserve">s should have a clear sense of how they communicate and enact member expectations throughout a member’s time in the </w:t>
      </w:r>
      <w:r w:rsidR="00A0608D">
        <w:rPr>
          <w:sz w:val="24"/>
          <w:szCs w:val="24"/>
        </w:rPr>
        <w:t>group</w:t>
      </w:r>
      <w:r w:rsidRPr="00733B89">
        <w:rPr>
          <w:sz w:val="24"/>
          <w:szCs w:val="24"/>
        </w:rPr>
        <w:t xml:space="preserve"> </w:t>
      </w:r>
    </w:p>
    <w:p w14:paraId="7A6DDD55" w14:textId="65DD4959" w:rsidR="006A2CC5" w:rsidRPr="002170D0" w:rsidRDefault="006A2CC5" w:rsidP="002170D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>It is also worth exploring if it’s relevant/how to externally promote these expectations</w:t>
      </w:r>
    </w:p>
    <w:p w14:paraId="63D0FF30" w14:textId="318F658B" w:rsidR="005D78B1" w:rsidRPr="00733B89" w:rsidRDefault="005D78B1" w:rsidP="00F71F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 xml:space="preserve">If a group has followed the above steps 1 and 2, and then a member violates these expectations, they can be </w:t>
      </w:r>
      <w:r w:rsidR="009D22F4">
        <w:rPr>
          <w:sz w:val="24"/>
          <w:szCs w:val="24"/>
        </w:rPr>
        <w:t>removed from</w:t>
      </w:r>
      <w:r w:rsidR="00584BE0" w:rsidRPr="00733B89">
        <w:rPr>
          <w:sz w:val="24"/>
          <w:szCs w:val="24"/>
        </w:rPr>
        <w:t xml:space="preserve"> student </w:t>
      </w:r>
      <w:r w:rsidR="00A0608D">
        <w:rPr>
          <w:sz w:val="24"/>
          <w:szCs w:val="24"/>
        </w:rPr>
        <w:t>group</w:t>
      </w:r>
      <w:r w:rsidR="00584BE0" w:rsidRPr="00733B89">
        <w:rPr>
          <w:sz w:val="24"/>
          <w:szCs w:val="24"/>
        </w:rPr>
        <w:t xml:space="preserve">, </w:t>
      </w:r>
      <w:r w:rsidRPr="00733B89">
        <w:rPr>
          <w:sz w:val="24"/>
          <w:szCs w:val="24"/>
        </w:rPr>
        <w:t xml:space="preserve">so long as </w:t>
      </w:r>
      <w:r w:rsidR="00ED5E07" w:rsidRPr="00733B89">
        <w:rPr>
          <w:sz w:val="24"/>
          <w:szCs w:val="24"/>
        </w:rPr>
        <w:t xml:space="preserve">the </w:t>
      </w:r>
      <w:r w:rsidR="00A0608D">
        <w:rPr>
          <w:sz w:val="24"/>
          <w:szCs w:val="24"/>
        </w:rPr>
        <w:t>group</w:t>
      </w:r>
      <w:r w:rsidR="00ED5E07" w:rsidRPr="00733B89">
        <w:rPr>
          <w:sz w:val="24"/>
          <w:szCs w:val="24"/>
        </w:rPr>
        <w:t xml:space="preserve"> makes that decision without additional investigation into </w:t>
      </w:r>
      <w:r w:rsidR="00A0710C" w:rsidRPr="00733B89">
        <w:rPr>
          <w:sz w:val="24"/>
          <w:szCs w:val="24"/>
        </w:rPr>
        <w:t>the incident</w:t>
      </w:r>
      <w:r w:rsidR="00140213" w:rsidRPr="00733B89">
        <w:rPr>
          <w:sz w:val="24"/>
          <w:szCs w:val="24"/>
        </w:rPr>
        <w:t xml:space="preserve">. If </w:t>
      </w:r>
      <w:r w:rsidR="00052887" w:rsidRPr="00733B89">
        <w:rPr>
          <w:sz w:val="24"/>
          <w:szCs w:val="24"/>
        </w:rPr>
        <w:t>a</w:t>
      </w:r>
      <w:r w:rsidR="00140213" w:rsidRPr="00733B89">
        <w:rPr>
          <w:sz w:val="24"/>
          <w:szCs w:val="24"/>
        </w:rPr>
        <w:t xml:space="preserve"> </w:t>
      </w:r>
      <w:r w:rsidR="00A0608D">
        <w:rPr>
          <w:sz w:val="24"/>
          <w:szCs w:val="24"/>
        </w:rPr>
        <w:t>group</w:t>
      </w:r>
      <w:r w:rsidR="00140213" w:rsidRPr="00733B89">
        <w:rPr>
          <w:sz w:val="24"/>
          <w:szCs w:val="24"/>
        </w:rPr>
        <w:t xml:space="preserve"> </w:t>
      </w:r>
      <w:r w:rsidR="00ED5E07" w:rsidRPr="00733B89">
        <w:rPr>
          <w:sz w:val="24"/>
          <w:szCs w:val="24"/>
        </w:rPr>
        <w:t>determines it would have to</w:t>
      </w:r>
      <w:r w:rsidR="00140213" w:rsidRPr="00733B89">
        <w:rPr>
          <w:sz w:val="24"/>
          <w:szCs w:val="24"/>
        </w:rPr>
        <w:t xml:space="preserve"> gather more information in order to make a decision on holding a member accountable, it should immediately stop its internal process and report the incident to the University</w:t>
      </w:r>
      <w:r w:rsidR="00ED5E07" w:rsidRPr="00733B89">
        <w:rPr>
          <w:sz w:val="24"/>
          <w:szCs w:val="24"/>
        </w:rPr>
        <w:t>.</w:t>
      </w:r>
    </w:p>
    <w:p w14:paraId="542B593F" w14:textId="6BC0C005" w:rsidR="006A2CC5" w:rsidRPr="00067E52" w:rsidRDefault="00140213" w:rsidP="00F71FF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733B89">
        <w:rPr>
          <w:sz w:val="24"/>
          <w:szCs w:val="24"/>
        </w:rPr>
        <w:t>Throughout all of these steps, U</w:t>
      </w:r>
      <w:r w:rsidR="00F71FF1" w:rsidRPr="00733B89">
        <w:rPr>
          <w:sz w:val="24"/>
          <w:szCs w:val="24"/>
        </w:rPr>
        <w:t xml:space="preserve">niversity support resources and established reporting and investigating </w:t>
      </w:r>
      <w:r w:rsidR="00D5340B" w:rsidRPr="00733B89">
        <w:rPr>
          <w:sz w:val="24"/>
          <w:szCs w:val="24"/>
        </w:rPr>
        <w:t>processes need to be promoted as options for addressing the situation</w:t>
      </w:r>
      <w:r w:rsidR="00C51F66" w:rsidRPr="00733B89">
        <w:rPr>
          <w:sz w:val="24"/>
          <w:szCs w:val="24"/>
        </w:rPr>
        <w:t xml:space="preserve"> (e.g., </w:t>
      </w:r>
      <w:r w:rsidRPr="00733B89">
        <w:rPr>
          <w:sz w:val="24"/>
          <w:szCs w:val="24"/>
        </w:rPr>
        <w:t xml:space="preserve">Title IX, </w:t>
      </w:r>
      <w:r w:rsidR="00C51F66" w:rsidRPr="00733B89">
        <w:rPr>
          <w:sz w:val="24"/>
          <w:szCs w:val="24"/>
        </w:rPr>
        <w:t xml:space="preserve">BRSS, Office of Student Conduct and Community Standards, WUPD, RSVP Center, </w:t>
      </w:r>
      <w:r w:rsidR="003436BE" w:rsidRPr="009F2E8A">
        <w:rPr>
          <w:sz w:val="24"/>
          <w:szCs w:val="24"/>
        </w:rPr>
        <w:t xml:space="preserve">SARAH </w:t>
      </w:r>
      <w:r w:rsidR="00C51F66" w:rsidRPr="00733B89">
        <w:rPr>
          <w:sz w:val="24"/>
          <w:szCs w:val="24"/>
        </w:rPr>
        <w:t>etc.</w:t>
      </w:r>
      <w:r w:rsidR="003436BE">
        <w:rPr>
          <w:sz w:val="24"/>
          <w:szCs w:val="24"/>
        </w:rPr>
        <w:t xml:space="preserve"> </w:t>
      </w:r>
      <w:r w:rsidR="003436BE" w:rsidRPr="00067E52">
        <w:rPr>
          <w:sz w:val="24"/>
          <w:szCs w:val="24"/>
        </w:rPr>
        <w:t>See the end of this document, which addresses what each of these resources does, as well as how/when to access them</w:t>
      </w:r>
      <w:r w:rsidR="00C51F66" w:rsidRPr="00067E52">
        <w:rPr>
          <w:sz w:val="24"/>
          <w:szCs w:val="24"/>
        </w:rPr>
        <w:t>)</w:t>
      </w:r>
      <w:r w:rsidR="00D5340B" w:rsidRPr="00067E52">
        <w:rPr>
          <w:sz w:val="24"/>
          <w:szCs w:val="24"/>
        </w:rPr>
        <w:t xml:space="preserve"> </w:t>
      </w:r>
    </w:p>
    <w:p w14:paraId="1ED2F6B4" w14:textId="2527DB37" w:rsidR="00B43C59" w:rsidRPr="00067E52" w:rsidRDefault="00A0608D" w:rsidP="00B43C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</w:t>
      </w:r>
      <w:r w:rsidR="007422C1" w:rsidRPr="00067E52">
        <w:rPr>
          <w:sz w:val="24"/>
          <w:szCs w:val="24"/>
        </w:rPr>
        <w:t>s should</w:t>
      </w:r>
      <w:r w:rsidR="00C500FD" w:rsidRPr="00067E52">
        <w:rPr>
          <w:sz w:val="24"/>
          <w:szCs w:val="24"/>
        </w:rPr>
        <w:t xml:space="preserve"> have a clearly developed plan </w:t>
      </w:r>
      <w:r w:rsidR="00B43C59" w:rsidRPr="00067E52">
        <w:rPr>
          <w:sz w:val="24"/>
          <w:szCs w:val="24"/>
        </w:rPr>
        <w:t xml:space="preserve">addressing </w:t>
      </w:r>
      <w:r w:rsidR="00C500FD" w:rsidRPr="00067E52">
        <w:rPr>
          <w:sz w:val="24"/>
          <w:szCs w:val="24"/>
        </w:rPr>
        <w:t xml:space="preserve">who </w:t>
      </w:r>
      <w:r w:rsidR="00D604B1" w:rsidRPr="00067E52">
        <w:rPr>
          <w:sz w:val="24"/>
          <w:szCs w:val="24"/>
        </w:rPr>
        <w:t xml:space="preserve">is </w:t>
      </w:r>
      <w:r w:rsidR="00C500FD" w:rsidRPr="00067E52">
        <w:rPr>
          <w:sz w:val="24"/>
          <w:szCs w:val="24"/>
        </w:rPr>
        <w:t>responsible for</w:t>
      </w:r>
      <w:r w:rsidR="00B43C59" w:rsidRPr="00067E52">
        <w:rPr>
          <w:sz w:val="24"/>
          <w:szCs w:val="24"/>
        </w:rPr>
        <w:t>:</w:t>
      </w:r>
      <w:r w:rsidR="00C500FD" w:rsidRPr="00067E52">
        <w:rPr>
          <w:sz w:val="24"/>
          <w:szCs w:val="24"/>
        </w:rPr>
        <w:t xml:space="preserve"> </w:t>
      </w:r>
    </w:p>
    <w:p w14:paraId="21F4160E" w14:textId="77777777" w:rsidR="00B43C59" w:rsidRPr="00067E52" w:rsidRDefault="00B43C59" w:rsidP="00B43C5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067E52">
        <w:rPr>
          <w:sz w:val="24"/>
          <w:szCs w:val="24"/>
        </w:rPr>
        <w:t>Knowing</w:t>
      </w:r>
      <w:r w:rsidR="00D604B1" w:rsidRPr="00067E52">
        <w:rPr>
          <w:sz w:val="24"/>
          <w:szCs w:val="24"/>
        </w:rPr>
        <w:t xml:space="preserve"> about a report made to a group member</w:t>
      </w:r>
      <w:r w:rsidRPr="00067E52">
        <w:rPr>
          <w:sz w:val="24"/>
          <w:szCs w:val="24"/>
        </w:rPr>
        <w:t>,</w:t>
      </w:r>
      <w:r w:rsidR="00D604B1" w:rsidRPr="00067E52">
        <w:rPr>
          <w:sz w:val="24"/>
          <w:szCs w:val="24"/>
        </w:rPr>
        <w:t xml:space="preserve"> and </w:t>
      </w:r>
    </w:p>
    <w:p w14:paraId="1C12234F" w14:textId="5B45C481" w:rsidR="00B43C59" w:rsidRPr="00067E52" w:rsidRDefault="00B43C59" w:rsidP="00B43C5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067E52">
        <w:rPr>
          <w:sz w:val="24"/>
          <w:szCs w:val="24"/>
        </w:rPr>
        <w:t>e</w:t>
      </w:r>
      <w:r w:rsidR="00C500FD" w:rsidRPr="00067E52">
        <w:rPr>
          <w:sz w:val="24"/>
          <w:szCs w:val="24"/>
        </w:rPr>
        <w:t>nacting accountab</w:t>
      </w:r>
      <w:r w:rsidR="00D604B1" w:rsidRPr="00067E52">
        <w:rPr>
          <w:sz w:val="24"/>
          <w:szCs w:val="24"/>
        </w:rPr>
        <w:t>ility steps when that</w:t>
      </w:r>
      <w:r w:rsidR="00974D9B" w:rsidRPr="00067E52">
        <w:rPr>
          <w:sz w:val="24"/>
          <w:szCs w:val="24"/>
        </w:rPr>
        <w:t xml:space="preserve"> report is made</w:t>
      </w:r>
    </w:p>
    <w:p w14:paraId="3456DDBA" w14:textId="0B8279CB" w:rsidR="00C500FD" w:rsidRPr="00067E52" w:rsidRDefault="007422C1" w:rsidP="00B43C59">
      <w:pPr>
        <w:pStyle w:val="ListParagraph"/>
        <w:spacing w:after="0" w:line="240" w:lineRule="auto"/>
        <w:rPr>
          <w:sz w:val="24"/>
          <w:szCs w:val="24"/>
        </w:rPr>
      </w:pPr>
      <w:r w:rsidRPr="00067E52">
        <w:rPr>
          <w:sz w:val="24"/>
          <w:szCs w:val="24"/>
        </w:rPr>
        <w:t xml:space="preserve">Furthermore, </w:t>
      </w:r>
      <w:r w:rsidR="00A0608D">
        <w:rPr>
          <w:sz w:val="24"/>
          <w:szCs w:val="24"/>
        </w:rPr>
        <w:t>group</w:t>
      </w:r>
      <w:r w:rsidRPr="00067E52">
        <w:rPr>
          <w:sz w:val="24"/>
          <w:szCs w:val="24"/>
        </w:rPr>
        <w:t>s should</w:t>
      </w:r>
      <w:r w:rsidR="00C500FD" w:rsidRPr="00067E52">
        <w:rPr>
          <w:sz w:val="24"/>
          <w:szCs w:val="24"/>
        </w:rPr>
        <w:t xml:space="preserve"> have a clear sense of how a report is handled if the group leader who would typically address such matters</w:t>
      </w:r>
      <w:r w:rsidR="00415266" w:rsidRPr="00067E52">
        <w:rPr>
          <w:sz w:val="24"/>
          <w:szCs w:val="24"/>
        </w:rPr>
        <w:t xml:space="preserve"> is involved in the reported incident. </w:t>
      </w:r>
      <w:r w:rsidR="00C500FD" w:rsidRPr="00067E52">
        <w:rPr>
          <w:sz w:val="24"/>
          <w:szCs w:val="24"/>
        </w:rPr>
        <w:t xml:space="preserve"> </w:t>
      </w:r>
    </w:p>
    <w:p w14:paraId="1E0BA31A" w14:textId="77777777" w:rsidR="008D5466" w:rsidRPr="00067E52" w:rsidRDefault="008D5466" w:rsidP="008D5466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3F7CCE6C" w14:textId="2820C5A4" w:rsidR="00996F8A" w:rsidRDefault="00ED5E07" w:rsidP="00996F8A">
      <w:pPr>
        <w:ind w:left="360"/>
        <w:rPr>
          <w:b/>
          <w:sz w:val="24"/>
          <w:szCs w:val="24"/>
        </w:rPr>
      </w:pPr>
      <w:r w:rsidRPr="00733B89">
        <w:rPr>
          <w:b/>
          <w:sz w:val="24"/>
          <w:szCs w:val="24"/>
        </w:rPr>
        <w:lastRenderedPageBreak/>
        <w:t xml:space="preserve">In the second instance, </w:t>
      </w:r>
      <w:r w:rsidR="00843C7A" w:rsidRPr="00733B89">
        <w:rPr>
          <w:b/>
          <w:sz w:val="24"/>
          <w:szCs w:val="24"/>
        </w:rPr>
        <w:t>a member</w:t>
      </w:r>
      <w:r w:rsidR="0031200E">
        <w:rPr>
          <w:b/>
          <w:sz w:val="24"/>
          <w:szCs w:val="24"/>
        </w:rPr>
        <w:t xml:space="preserve"> may be a r</w:t>
      </w:r>
      <w:r w:rsidR="00F347A9" w:rsidRPr="00733B89">
        <w:rPr>
          <w:b/>
          <w:sz w:val="24"/>
          <w:szCs w:val="24"/>
        </w:rPr>
        <w:t>espondent in a pending investig</w:t>
      </w:r>
      <w:r w:rsidR="00052887">
        <w:rPr>
          <w:b/>
          <w:sz w:val="24"/>
          <w:szCs w:val="24"/>
        </w:rPr>
        <w:t>ation, or may have been a r</w:t>
      </w:r>
      <w:r w:rsidR="00F347A9" w:rsidRPr="00733B89">
        <w:rPr>
          <w:b/>
          <w:sz w:val="24"/>
          <w:szCs w:val="24"/>
        </w:rPr>
        <w:t xml:space="preserve">espondent in a closed investigation. </w:t>
      </w:r>
      <w:r w:rsidR="00A0608D">
        <w:rPr>
          <w:b/>
          <w:sz w:val="24"/>
          <w:szCs w:val="24"/>
        </w:rPr>
        <w:t>Group</w:t>
      </w:r>
      <w:r w:rsidR="00F347A9" w:rsidRPr="00733B89">
        <w:rPr>
          <w:b/>
          <w:sz w:val="24"/>
          <w:szCs w:val="24"/>
        </w:rPr>
        <w:t xml:space="preserve">s may require, as a condition of membership, that members report when they are under investigation by a University office AND when any such investigation has concluded. During the pendency of a University investigation, </w:t>
      </w:r>
      <w:r w:rsidR="00A0608D">
        <w:rPr>
          <w:b/>
          <w:sz w:val="24"/>
          <w:szCs w:val="24"/>
        </w:rPr>
        <w:t>group</w:t>
      </w:r>
      <w:r w:rsidR="00F347A9" w:rsidRPr="00733B89">
        <w:rPr>
          <w:b/>
          <w:sz w:val="24"/>
          <w:szCs w:val="24"/>
        </w:rPr>
        <w:t xml:space="preserve">s may restrict activities </w:t>
      </w:r>
      <w:r w:rsidR="00052887">
        <w:rPr>
          <w:b/>
          <w:sz w:val="24"/>
          <w:szCs w:val="24"/>
        </w:rPr>
        <w:t>and access for members who are r</w:t>
      </w:r>
      <w:r w:rsidR="00F347A9" w:rsidRPr="00733B89">
        <w:rPr>
          <w:b/>
          <w:sz w:val="24"/>
          <w:szCs w:val="24"/>
        </w:rPr>
        <w:t xml:space="preserve">espondents. Once a member is determined </w:t>
      </w:r>
      <w:r w:rsidR="00584BE0" w:rsidRPr="00733B89">
        <w:rPr>
          <w:b/>
          <w:sz w:val="24"/>
          <w:szCs w:val="24"/>
        </w:rPr>
        <w:t xml:space="preserve">via University process </w:t>
      </w:r>
      <w:r w:rsidR="00F347A9" w:rsidRPr="00733B89">
        <w:rPr>
          <w:b/>
          <w:sz w:val="24"/>
          <w:szCs w:val="24"/>
        </w:rPr>
        <w:t xml:space="preserve">to be responsible or not responsible, </w:t>
      </w:r>
      <w:r w:rsidR="00A0608D">
        <w:rPr>
          <w:b/>
          <w:sz w:val="24"/>
          <w:szCs w:val="24"/>
        </w:rPr>
        <w:t>group</w:t>
      </w:r>
      <w:r w:rsidR="00F347A9" w:rsidRPr="00733B89">
        <w:rPr>
          <w:b/>
          <w:sz w:val="24"/>
          <w:szCs w:val="24"/>
        </w:rPr>
        <w:t xml:space="preserve">s may determine membership </w:t>
      </w:r>
      <w:r w:rsidR="00843C7A" w:rsidRPr="00733B89">
        <w:rPr>
          <w:b/>
          <w:sz w:val="24"/>
          <w:szCs w:val="24"/>
        </w:rPr>
        <w:t xml:space="preserve">status </w:t>
      </w:r>
      <w:r w:rsidR="00C078C0" w:rsidRPr="00733B89">
        <w:rPr>
          <w:b/>
          <w:sz w:val="24"/>
          <w:szCs w:val="24"/>
        </w:rPr>
        <w:t>based on that outcome</w:t>
      </w:r>
      <w:r w:rsidR="00F347A9" w:rsidRPr="00733B89">
        <w:rPr>
          <w:b/>
          <w:sz w:val="24"/>
          <w:szCs w:val="24"/>
        </w:rPr>
        <w:t>.</w:t>
      </w:r>
    </w:p>
    <w:p w14:paraId="5295191B" w14:textId="390E4A74" w:rsidR="003436BE" w:rsidRPr="009F2E8A" w:rsidRDefault="003436BE" w:rsidP="003436BE">
      <w:pPr>
        <w:rPr>
          <w:b/>
          <w:sz w:val="24"/>
          <w:szCs w:val="24"/>
          <w:u w:val="single"/>
        </w:rPr>
      </w:pPr>
      <w:r w:rsidRPr="009F2E8A">
        <w:rPr>
          <w:b/>
          <w:sz w:val="24"/>
          <w:szCs w:val="24"/>
          <w:u w:val="single"/>
        </w:rPr>
        <w:t xml:space="preserve">Campus Resources for Support and Accountability </w:t>
      </w:r>
    </w:p>
    <w:p w14:paraId="7315DFAC" w14:textId="56075D91" w:rsidR="00E1139B" w:rsidRPr="009F2E8A" w:rsidRDefault="00807FCA" w:rsidP="00E1139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F2E8A">
        <w:rPr>
          <w:b/>
          <w:sz w:val="24"/>
          <w:szCs w:val="24"/>
        </w:rPr>
        <w:t xml:space="preserve">Relationship and Sexual Violence Prevention </w:t>
      </w:r>
      <w:r w:rsidR="00E1139B" w:rsidRPr="009F2E8A">
        <w:rPr>
          <w:b/>
          <w:sz w:val="24"/>
          <w:szCs w:val="24"/>
        </w:rPr>
        <w:t>Center</w:t>
      </w:r>
      <w:r w:rsidRPr="009F2E8A">
        <w:rPr>
          <w:b/>
          <w:sz w:val="24"/>
          <w:szCs w:val="24"/>
        </w:rPr>
        <w:t xml:space="preserve"> (RSVP)</w:t>
      </w:r>
    </w:p>
    <w:p w14:paraId="2932BB01" w14:textId="77777777" w:rsidR="00E1139B" w:rsidRPr="009F2E8A" w:rsidRDefault="00E1139B" w:rsidP="00E1139B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 xml:space="preserve">Confidential resource provided by full-time professional staff </w:t>
      </w:r>
    </w:p>
    <w:p w14:paraId="1A3CD009" w14:textId="4ACEDEA6" w:rsidR="00E1139B" w:rsidRPr="009F2E8A" w:rsidRDefault="00E1139B" w:rsidP="00E1139B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>Provides support for victims and survivors of interpersonal violence (counseling, advocacy, accommodation</w:t>
      </w:r>
      <w:r w:rsidR="004E2E31" w:rsidRPr="009F2E8A">
        <w:rPr>
          <w:szCs w:val="24"/>
        </w:rPr>
        <w:t>s</w:t>
      </w:r>
      <w:r w:rsidRPr="009F2E8A">
        <w:rPr>
          <w:szCs w:val="24"/>
        </w:rPr>
        <w:t xml:space="preserve">, access to medical attention, access to no contact and/or protective orders) </w:t>
      </w:r>
    </w:p>
    <w:p w14:paraId="1A817298" w14:textId="0C353219" w:rsidR="00E1139B" w:rsidRPr="002170D0" w:rsidRDefault="00E1139B" w:rsidP="00BE2C25">
      <w:pPr>
        <w:pStyle w:val="ListParagraph"/>
        <w:numPr>
          <w:ilvl w:val="1"/>
          <w:numId w:val="5"/>
        </w:numPr>
        <w:rPr>
          <w:b/>
          <w:color w:val="FF0000"/>
          <w:szCs w:val="24"/>
          <w:u w:val="single"/>
        </w:rPr>
      </w:pPr>
      <w:r w:rsidRPr="009F2E8A">
        <w:rPr>
          <w:szCs w:val="24"/>
        </w:rPr>
        <w:t xml:space="preserve">Learn more and find contact information at: </w:t>
      </w:r>
      <w:hyperlink r:id="rId6" w:history="1">
        <w:r w:rsidR="00BE2C25" w:rsidRPr="002170D0">
          <w:rPr>
            <w:rStyle w:val="Hyperlink"/>
            <w:szCs w:val="24"/>
          </w:rPr>
          <w:t>http://rsvpcenter.wustl.edu</w:t>
        </w:r>
      </w:hyperlink>
      <w:r w:rsidR="00BE2C25" w:rsidRPr="002170D0">
        <w:rPr>
          <w:color w:val="FF0000"/>
          <w:szCs w:val="24"/>
        </w:rPr>
        <w:t xml:space="preserve"> </w:t>
      </w:r>
    </w:p>
    <w:p w14:paraId="6FCFA5FF" w14:textId="37BC7D56" w:rsidR="00BE2C25" w:rsidRPr="002170D0" w:rsidRDefault="00BE2C25" w:rsidP="00BE2C25">
      <w:pPr>
        <w:pStyle w:val="ListParagraph"/>
        <w:numPr>
          <w:ilvl w:val="1"/>
          <w:numId w:val="5"/>
        </w:numPr>
        <w:rPr>
          <w:b/>
          <w:color w:val="FF0000"/>
          <w:szCs w:val="24"/>
          <w:u w:val="single"/>
        </w:rPr>
      </w:pPr>
      <w:r w:rsidRPr="009F2E8A">
        <w:rPr>
          <w:szCs w:val="24"/>
        </w:rPr>
        <w:t xml:space="preserve">RSVP Center Anonymous Reporting Form: </w:t>
      </w:r>
      <w:hyperlink r:id="rId7" w:history="1">
        <w:r w:rsidRPr="002170D0">
          <w:rPr>
            <w:rStyle w:val="Hyperlink"/>
            <w:szCs w:val="24"/>
          </w:rPr>
          <w:t>https://students.wustl.edu/relationship-sexual-violence-prevention-center-anonymous-report-form/</w:t>
        </w:r>
      </w:hyperlink>
      <w:r w:rsidRPr="002170D0">
        <w:rPr>
          <w:color w:val="FF0000"/>
          <w:szCs w:val="24"/>
        </w:rPr>
        <w:t xml:space="preserve"> </w:t>
      </w:r>
    </w:p>
    <w:p w14:paraId="30A70265" w14:textId="681576F5" w:rsidR="003436BE" w:rsidRPr="009F2E8A" w:rsidRDefault="003436BE" w:rsidP="003436BE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F2E8A">
        <w:rPr>
          <w:b/>
          <w:sz w:val="24"/>
          <w:szCs w:val="24"/>
        </w:rPr>
        <w:t>Title IX Office</w:t>
      </w:r>
    </w:p>
    <w:p w14:paraId="49B81A07" w14:textId="2846EDDF" w:rsidR="003436BE" w:rsidRPr="009F2E8A" w:rsidRDefault="003436BE" w:rsidP="003436BE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 xml:space="preserve">Not a confidential resource </w:t>
      </w:r>
    </w:p>
    <w:p w14:paraId="442050D0" w14:textId="43B7D5DA" w:rsidR="003436BE" w:rsidRPr="009F2E8A" w:rsidRDefault="003436BE" w:rsidP="003436BE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>Provides support for enacting the University’s accountability process related to incidents of interpersonal violence</w:t>
      </w:r>
    </w:p>
    <w:p w14:paraId="2143E99C" w14:textId="156D19B8" w:rsidR="00E1139B" w:rsidRPr="002170D0" w:rsidRDefault="003436BE" w:rsidP="00A86E15">
      <w:pPr>
        <w:pStyle w:val="ListParagraph"/>
        <w:numPr>
          <w:ilvl w:val="1"/>
          <w:numId w:val="5"/>
        </w:numPr>
        <w:rPr>
          <w:b/>
          <w:color w:val="FF0000"/>
          <w:szCs w:val="24"/>
          <w:u w:val="single"/>
        </w:rPr>
      </w:pPr>
      <w:r w:rsidRPr="009F2E8A">
        <w:rPr>
          <w:szCs w:val="24"/>
        </w:rPr>
        <w:t xml:space="preserve">Learn more and find contact information at: </w:t>
      </w:r>
      <w:hyperlink r:id="rId8" w:history="1">
        <w:r w:rsidRPr="002170D0">
          <w:rPr>
            <w:rStyle w:val="Hyperlink"/>
            <w:szCs w:val="24"/>
          </w:rPr>
          <w:t>https://titleix.wustl.edu/</w:t>
        </w:r>
      </w:hyperlink>
      <w:r w:rsidRPr="002170D0">
        <w:rPr>
          <w:color w:val="FF0000"/>
          <w:szCs w:val="24"/>
        </w:rPr>
        <w:t xml:space="preserve"> </w:t>
      </w:r>
    </w:p>
    <w:p w14:paraId="09D783E7" w14:textId="77777777" w:rsidR="00E1139B" w:rsidRPr="009F2E8A" w:rsidRDefault="00E1139B" w:rsidP="00E1139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F2E8A">
        <w:rPr>
          <w:b/>
          <w:sz w:val="24"/>
          <w:szCs w:val="24"/>
        </w:rPr>
        <w:t>Sexual Assault and Rape Anonymous Helpline (SARAH)</w:t>
      </w:r>
      <w:r w:rsidRPr="009F2E8A">
        <w:rPr>
          <w:b/>
          <w:sz w:val="24"/>
          <w:szCs w:val="24"/>
        </w:rPr>
        <w:tab/>
      </w:r>
    </w:p>
    <w:p w14:paraId="2BEBF2CF" w14:textId="77777777" w:rsidR="00E1139B" w:rsidRPr="009F2E8A" w:rsidRDefault="00E1139B" w:rsidP="00E1139B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 xml:space="preserve">Confidential resource provided by trained students </w:t>
      </w:r>
    </w:p>
    <w:p w14:paraId="15CECA64" w14:textId="77777777" w:rsidR="00E1139B" w:rsidRPr="009F2E8A" w:rsidRDefault="00E1139B" w:rsidP="00E1139B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>Provides support and resources for victims and survivors of interpersonal violence</w:t>
      </w:r>
    </w:p>
    <w:p w14:paraId="393713FA" w14:textId="467184D8" w:rsidR="00E1139B" w:rsidRPr="002170D0" w:rsidRDefault="00E1139B" w:rsidP="00E1139B">
      <w:pPr>
        <w:pStyle w:val="ListParagraph"/>
        <w:numPr>
          <w:ilvl w:val="1"/>
          <w:numId w:val="5"/>
        </w:numPr>
        <w:rPr>
          <w:b/>
          <w:color w:val="FF0000"/>
          <w:szCs w:val="24"/>
          <w:u w:val="single"/>
        </w:rPr>
      </w:pPr>
      <w:r w:rsidRPr="009F2E8A">
        <w:rPr>
          <w:szCs w:val="24"/>
        </w:rPr>
        <w:t xml:space="preserve">Learn more and find contact information at: </w:t>
      </w:r>
      <w:hyperlink r:id="rId9" w:history="1">
        <w:r w:rsidR="00BE2C25" w:rsidRPr="002170D0">
          <w:rPr>
            <w:rStyle w:val="Hyperlink"/>
            <w:szCs w:val="24"/>
          </w:rPr>
          <w:t>http://sarah.wustl.edu</w:t>
        </w:r>
      </w:hyperlink>
    </w:p>
    <w:p w14:paraId="40606935" w14:textId="4C32A936" w:rsidR="003436BE" w:rsidRPr="009F2E8A" w:rsidRDefault="006416A3" w:rsidP="006416A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F2E8A">
        <w:rPr>
          <w:b/>
          <w:sz w:val="24"/>
          <w:szCs w:val="24"/>
        </w:rPr>
        <w:t>Bias Report and Support System (</w:t>
      </w:r>
      <w:r w:rsidR="003436BE" w:rsidRPr="009F2E8A">
        <w:rPr>
          <w:b/>
          <w:sz w:val="24"/>
          <w:szCs w:val="24"/>
        </w:rPr>
        <w:t>BRSS</w:t>
      </w:r>
      <w:r w:rsidRPr="009F2E8A">
        <w:rPr>
          <w:b/>
          <w:sz w:val="24"/>
          <w:szCs w:val="24"/>
        </w:rPr>
        <w:t xml:space="preserve">) </w:t>
      </w:r>
    </w:p>
    <w:p w14:paraId="670BB3F7" w14:textId="66DAB3DD" w:rsidR="003436BE" w:rsidRPr="009F2E8A" w:rsidRDefault="00CC1E54" w:rsidP="003436BE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>Reports may be anonymous or identifiable</w:t>
      </w:r>
    </w:p>
    <w:p w14:paraId="6F331E24" w14:textId="7F9042C4" w:rsidR="00D0292D" w:rsidRPr="009F2E8A" w:rsidRDefault="00D0292D" w:rsidP="003436BE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 xml:space="preserve">Provides support and referrals for incidents of bias; informs University community of bias incident if reporting party so chooses </w:t>
      </w:r>
    </w:p>
    <w:p w14:paraId="66EF2682" w14:textId="56CDE632" w:rsidR="003436BE" w:rsidRPr="002170D0" w:rsidRDefault="00CC1E54" w:rsidP="00CC1E54">
      <w:pPr>
        <w:pStyle w:val="ListParagraph"/>
        <w:numPr>
          <w:ilvl w:val="1"/>
          <w:numId w:val="5"/>
        </w:numPr>
        <w:rPr>
          <w:b/>
          <w:color w:val="FF0000"/>
          <w:szCs w:val="24"/>
          <w:u w:val="single"/>
        </w:rPr>
      </w:pPr>
      <w:r w:rsidRPr="009F2E8A">
        <w:rPr>
          <w:szCs w:val="24"/>
        </w:rPr>
        <w:t xml:space="preserve">Report incidents and experiences of bias on campus: </w:t>
      </w:r>
      <w:hyperlink r:id="rId10" w:history="1">
        <w:r w:rsidRPr="002170D0">
          <w:rPr>
            <w:rStyle w:val="Hyperlink"/>
            <w:szCs w:val="24"/>
          </w:rPr>
          <w:t>https://students.wustl.edu/bias-report-support-system/</w:t>
        </w:r>
      </w:hyperlink>
      <w:r w:rsidRPr="002170D0">
        <w:rPr>
          <w:color w:val="FF0000"/>
          <w:szCs w:val="24"/>
        </w:rPr>
        <w:t xml:space="preserve"> </w:t>
      </w:r>
    </w:p>
    <w:p w14:paraId="52073E5A" w14:textId="288AF9A6" w:rsidR="003436BE" w:rsidRPr="009F2E8A" w:rsidRDefault="003436BE" w:rsidP="003436BE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F2E8A">
        <w:rPr>
          <w:b/>
          <w:sz w:val="24"/>
          <w:szCs w:val="24"/>
        </w:rPr>
        <w:t>Office of Student Conduct and Community Standards</w:t>
      </w:r>
      <w:r w:rsidR="00986EEE" w:rsidRPr="009F2E8A">
        <w:rPr>
          <w:b/>
          <w:sz w:val="24"/>
          <w:szCs w:val="24"/>
        </w:rPr>
        <w:t xml:space="preserve"> (OSCCS) </w:t>
      </w:r>
    </w:p>
    <w:p w14:paraId="016F5587" w14:textId="77777777" w:rsidR="00CC1E54" w:rsidRPr="009F2E8A" w:rsidRDefault="00CC1E54" w:rsidP="00CC1E54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 xml:space="preserve">Not a confidential resource </w:t>
      </w:r>
    </w:p>
    <w:p w14:paraId="2730DEA8" w14:textId="735952B5" w:rsidR="00CC1E54" w:rsidRPr="009F2E8A" w:rsidRDefault="00CC1E54" w:rsidP="00CC1E54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>Provides support for enacting University’s accountability processes related to code of conduct violations, and no contact orders</w:t>
      </w:r>
    </w:p>
    <w:p w14:paraId="2AC923CE" w14:textId="196BFD3A" w:rsidR="00CC1E54" w:rsidRPr="002170D0" w:rsidRDefault="00CC1E54" w:rsidP="00CC1E54">
      <w:pPr>
        <w:pStyle w:val="ListParagraph"/>
        <w:numPr>
          <w:ilvl w:val="1"/>
          <w:numId w:val="5"/>
        </w:numPr>
        <w:rPr>
          <w:b/>
          <w:color w:val="FF0000"/>
          <w:szCs w:val="24"/>
          <w:u w:val="single"/>
        </w:rPr>
      </w:pPr>
      <w:r w:rsidRPr="009F2E8A">
        <w:rPr>
          <w:szCs w:val="24"/>
        </w:rPr>
        <w:t xml:space="preserve">Learn more and find contact information at: </w:t>
      </w:r>
      <w:hyperlink r:id="rId11" w:history="1">
        <w:r w:rsidRPr="002170D0">
          <w:rPr>
            <w:rStyle w:val="Hyperlink"/>
            <w:szCs w:val="24"/>
          </w:rPr>
          <w:t>https://students.wustl.edu/student-conduct-community-standards/</w:t>
        </w:r>
      </w:hyperlink>
      <w:r w:rsidRPr="002170D0">
        <w:rPr>
          <w:szCs w:val="24"/>
        </w:rPr>
        <w:t xml:space="preserve"> </w:t>
      </w:r>
    </w:p>
    <w:p w14:paraId="5EDE5EB4" w14:textId="0E2CB95E" w:rsidR="007659A9" w:rsidRPr="002170D0" w:rsidRDefault="007659A9" w:rsidP="007659A9">
      <w:pPr>
        <w:pStyle w:val="ListParagraph"/>
        <w:numPr>
          <w:ilvl w:val="1"/>
          <w:numId w:val="5"/>
        </w:numPr>
        <w:rPr>
          <w:color w:val="FF0000"/>
          <w:szCs w:val="24"/>
        </w:rPr>
      </w:pPr>
      <w:r w:rsidRPr="009F2E8A">
        <w:rPr>
          <w:szCs w:val="24"/>
        </w:rPr>
        <w:t xml:space="preserve">Student Conduct Incident Report form: </w:t>
      </w:r>
      <w:hyperlink r:id="rId12" w:history="1">
        <w:r w:rsidRPr="002170D0">
          <w:rPr>
            <w:rStyle w:val="Hyperlink"/>
            <w:szCs w:val="24"/>
          </w:rPr>
          <w:t>https://wustl-advocate.symplicity.com/public_report/index.php/pid959424</w:t>
        </w:r>
      </w:hyperlink>
      <w:r w:rsidR="00700D72">
        <w:rPr>
          <w:color w:val="FF0000"/>
          <w:szCs w:val="24"/>
        </w:rPr>
        <w:t xml:space="preserve"> </w:t>
      </w:r>
      <w:r w:rsidRPr="002170D0">
        <w:rPr>
          <w:color w:val="FF0000"/>
          <w:szCs w:val="24"/>
        </w:rPr>
        <w:t xml:space="preserve"> </w:t>
      </w:r>
    </w:p>
    <w:p w14:paraId="6A248EAD" w14:textId="0081DD67" w:rsidR="003436BE" w:rsidRPr="009F2E8A" w:rsidRDefault="003436BE" w:rsidP="003436BE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F2E8A">
        <w:rPr>
          <w:b/>
          <w:sz w:val="24"/>
          <w:szCs w:val="24"/>
        </w:rPr>
        <w:t>WUPD</w:t>
      </w:r>
    </w:p>
    <w:p w14:paraId="4CB5294B" w14:textId="77777777" w:rsidR="00CC1E54" w:rsidRPr="009F2E8A" w:rsidRDefault="00CC1E54" w:rsidP="00CC1E54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 xml:space="preserve">Not a confidential resource </w:t>
      </w:r>
    </w:p>
    <w:p w14:paraId="5CFDF767" w14:textId="6F6555EA" w:rsidR="00CC1E54" w:rsidRPr="009F2E8A" w:rsidRDefault="00CC1E54" w:rsidP="00CC1E54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>Provides support for enacting a legal investigation or protective measures</w:t>
      </w:r>
    </w:p>
    <w:p w14:paraId="11177A22" w14:textId="2CC14D59" w:rsidR="00CC1E54" w:rsidRPr="009F2E8A" w:rsidRDefault="00CC1E54" w:rsidP="007659A9">
      <w:pPr>
        <w:pStyle w:val="ListParagraph"/>
        <w:numPr>
          <w:ilvl w:val="1"/>
          <w:numId w:val="5"/>
        </w:numPr>
        <w:rPr>
          <w:b/>
          <w:szCs w:val="24"/>
          <w:u w:val="single"/>
        </w:rPr>
      </w:pPr>
      <w:r w:rsidRPr="009F2E8A">
        <w:rPr>
          <w:szCs w:val="24"/>
        </w:rPr>
        <w:t>Learn more and find contact information at:</w:t>
      </w:r>
      <w:r w:rsidR="007659A9" w:rsidRPr="009F2E8A">
        <w:rPr>
          <w:szCs w:val="24"/>
        </w:rPr>
        <w:t xml:space="preserve"> </w:t>
      </w:r>
      <w:hyperlink r:id="rId13" w:history="1">
        <w:r w:rsidR="007659A9" w:rsidRPr="009F2E8A">
          <w:rPr>
            <w:rStyle w:val="Hyperlink"/>
            <w:color w:val="auto"/>
            <w:szCs w:val="24"/>
          </w:rPr>
          <w:t>https://police.wustl.edu/</w:t>
        </w:r>
      </w:hyperlink>
      <w:r w:rsidR="007659A9" w:rsidRPr="009F2E8A">
        <w:rPr>
          <w:szCs w:val="24"/>
        </w:rPr>
        <w:t xml:space="preserve"> </w:t>
      </w:r>
    </w:p>
    <w:p w14:paraId="54E0DA67" w14:textId="44110D1D" w:rsidR="00BA3697" w:rsidRPr="00067E52" w:rsidRDefault="007659A9" w:rsidP="00C14D0F">
      <w:pPr>
        <w:pStyle w:val="ListParagraph"/>
        <w:numPr>
          <w:ilvl w:val="1"/>
          <w:numId w:val="5"/>
        </w:numPr>
        <w:ind w:left="720"/>
        <w:rPr>
          <w:b/>
          <w:color w:val="FF0000"/>
          <w:sz w:val="20"/>
          <w:szCs w:val="24"/>
          <w:u w:val="single"/>
        </w:rPr>
      </w:pPr>
      <w:r w:rsidRPr="009F2E8A">
        <w:rPr>
          <w:szCs w:val="24"/>
        </w:rPr>
        <w:t xml:space="preserve">WUPD Silent Witness Form: </w:t>
      </w:r>
      <w:hyperlink r:id="rId14" w:history="1">
        <w:r w:rsidRPr="00067E52">
          <w:rPr>
            <w:rStyle w:val="Hyperlink"/>
            <w:szCs w:val="24"/>
          </w:rPr>
          <w:t>https://police.wustl.edu/contact/silent-witness-form/</w:t>
        </w:r>
      </w:hyperlink>
      <w:r w:rsidRPr="00067E52">
        <w:rPr>
          <w:szCs w:val="24"/>
        </w:rPr>
        <w:t xml:space="preserve"> </w:t>
      </w:r>
      <w:r w:rsidRPr="00067E52">
        <w:rPr>
          <w:color w:val="FF0000"/>
          <w:szCs w:val="24"/>
        </w:rPr>
        <w:t xml:space="preserve"> </w:t>
      </w:r>
    </w:p>
    <w:sectPr w:rsidR="00BA3697" w:rsidRPr="00067E52" w:rsidSect="00217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D06"/>
    <w:multiLevelType w:val="hybridMultilevel"/>
    <w:tmpl w:val="3D34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44D"/>
    <w:multiLevelType w:val="hybridMultilevel"/>
    <w:tmpl w:val="6338F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3E84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57461"/>
    <w:multiLevelType w:val="hybridMultilevel"/>
    <w:tmpl w:val="0C82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4B7"/>
    <w:multiLevelType w:val="hybridMultilevel"/>
    <w:tmpl w:val="3A54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6134"/>
    <w:multiLevelType w:val="hybridMultilevel"/>
    <w:tmpl w:val="4AF61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F"/>
    <w:rsid w:val="000377A9"/>
    <w:rsid w:val="00052887"/>
    <w:rsid w:val="00067E52"/>
    <w:rsid w:val="00132DD6"/>
    <w:rsid w:val="00140213"/>
    <w:rsid w:val="001730FF"/>
    <w:rsid w:val="00180162"/>
    <w:rsid w:val="001A4B98"/>
    <w:rsid w:val="001D3E59"/>
    <w:rsid w:val="001E62A7"/>
    <w:rsid w:val="002170D0"/>
    <w:rsid w:val="00217F3D"/>
    <w:rsid w:val="00232404"/>
    <w:rsid w:val="002F2FC6"/>
    <w:rsid w:val="0030097D"/>
    <w:rsid w:val="0031200E"/>
    <w:rsid w:val="003436BE"/>
    <w:rsid w:val="00383D27"/>
    <w:rsid w:val="00415266"/>
    <w:rsid w:val="00446DBE"/>
    <w:rsid w:val="00460E24"/>
    <w:rsid w:val="0046165F"/>
    <w:rsid w:val="00485F8A"/>
    <w:rsid w:val="004C7826"/>
    <w:rsid w:val="004D5735"/>
    <w:rsid w:val="004E2E31"/>
    <w:rsid w:val="004F7E2C"/>
    <w:rsid w:val="00526249"/>
    <w:rsid w:val="00584BE0"/>
    <w:rsid w:val="005D78B1"/>
    <w:rsid w:val="005F5BD5"/>
    <w:rsid w:val="00632404"/>
    <w:rsid w:val="006374C6"/>
    <w:rsid w:val="006416A3"/>
    <w:rsid w:val="006A2CC5"/>
    <w:rsid w:val="00700D72"/>
    <w:rsid w:val="00733B89"/>
    <w:rsid w:val="007422C1"/>
    <w:rsid w:val="007644F1"/>
    <w:rsid w:val="007659A9"/>
    <w:rsid w:val="007B7850"/>
    <w:rsid w:val="007D697C"/>
    <w:rsid w:val="00807FCA"/>
    <w:rsid w:val="00843C7A"/>
    <w:rsid w:val="00877F11"/>
    <w:rsid w:val="00893D59"/>
    <w:rsid w:val="008D0207"/>
    <w:rsid w:val="008D5466"/>
    <w:rsid w:val="008E0230"/>
    <w:rsid w:val="00970638"/>
    <w:rsid w:val="00974D9B"/>
    <w:rsid w:val="00986EEE"/>
    <w:rsid w:val="00996F8A"/>
    <w:rsid w:val="009D22F4"/>
    <w:rsid w:val="009E4E69"/>
    <w:rsid w:val="009F2E8A"/>
    <w:rsid w:val="00A0608D"/>
    <w:rsid w:val="00A0710C"/>
    <w:rsid w:val="00A22915"/>
    <w:rsid w:val="00A24309"/>
    <w:rsid w:val="00A86E15"/>
    <w:rsid w:val="00AE6053"/>
    <w:rsid w:val="00B43C59"/>
    <w:rsid w:val="00B804A9"/>
    <w:rsid w:val="00BA01A2"/>
    <w:rsid w:val="00BA3697"/>
    <w:rsid w:val="00BE2C25"/>
    <w:rsid w:val="00BE42D2"/>
    <w:rsid w:val="00C078C0"/>
    <w:rsid w:val="00C500FD"/>
    <w:rsid w:val="00C51F66"/>
    <w:rsid w:val="00C6458D"/>
    <w:rsid w:val="00C64847"/>
    <w:rsid w:val="00C84BCA"/>
    <w:rsid w:val="00C96679"/>
    <w:rsid w:val="00CB2AFD"/>
    <w:rsid w:val="00CB43F5"/>
    <w:rsid w:val="00CC056B"/>
    <w:rsid w:val="00CC1E54"/>
    <w:rsid w:val="00CE7113"/>
    <w:rsid w:val="00D0292D"/>
    <w:rsid w:val="00D5340B"/>
    <w:rsid w:val="00D604B1"/>
    <w:rsid w:val="00DC0AE8"/>
    <w:rsid w:val="00DF2807"/>
    <w:rsid w:val="00E1139B"/>
    <w:rsid w:val="00E6067E"/>
    <w:rsid w:val="00E869F8"/>
    <w:rsid w:val="00E93A21"/>
    <w:rsid w:val="00ED5E07"/>
    <w:rsid w:val="00F1372F"/>
    <w:rsid w:val="00F347A9"/>
    <w:rsid w:val="00F71FF1"/>
    <w:rsid w:val="00F76298"/>
    <w:rsid w:val="00F96F5D"/>
    <w:rsid w:val="00FA24AE"/>
    <w:rsid w:val="00FB4BBD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885C"/>
  <w15:chartTrackingRefBased/>
  <w15:docId w15:val="{0B8ECCF3-A6EA-453A-AD03-32D46278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6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leix.wustl.edu/" TargetMode="External"/><Relationship Id="rId13" Type="http://schemas.openxmlformats.org/officeDocument/2006/relationships/hyperlink" Target="https://police.wustl.ed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s.wustl.edu/relationship-sexual-violence-prevention-center-anonymous-report-form/" TargetMode="External"/><Relationship Id="rId12" Type="http://schemas.openxmlformats.org/officeDocument/2006/relationships/hyperlink" Target="https://wustl-advocate.symplicity.com/public_report/index.php/pid9594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svpcenter.wustl.edu" TargetMode="External"/><Relationship Id="rId11" Type="http://schemas.openxmlformats.org/officeDocument/2006/relationships/hyperlink" Target="https://students.wustl.edu/student-conduct-community-standar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ents.wustl.edu/bias-report-support-sys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h.wustl.edu" TargetMode="External"/><Relationship Id="rId14" Type="http://schemas.openxmlformats.org/officeDocument/2006/relationships/hyperlink" Target="https://police.wustl.edu/contact/silent-witness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A2A6-8470-4DDE-92B9-0E1E404A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Sandoval-Sweeney, Austin</dc:creator>
  <cp:keywords/>
  <dc:description/>
  <cp:lastModifiedBy>Leslie Heusted</cp:lastModifiedBy>
  <cp:revision>2</cp:revision>
  <cp:lastPrinted>2019-09-06T19:39:00Z</cp:lastPrinted>
  <dcterms:created xsi:type="dcterms:W3CDTF">2019-11-21T18:42:00Z</dcterms:created>
  <dcterms:modified xsi:type="dcterms:W3CDTF">2019-11-21T18:42:00Z</dcterms:modified>
</cp:coreProperties>
</file>